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69B73" w14:textId="77777777" w:rsidR="00874302" w:rsidRDefault="006A7028">
      <w:pPr>
        <w:keepNext/>
        <w:pBdr>
          <w:top w:val="nil"/>
          <w:left w:val="nil"/>
          <w:bottom w:val="nil"/>
          <w:right w:val="nil"/>
          <w:between w:val="nil"/>
        </w:pBdr>
        <w:spacing w:after="240"/>
        <w:jc w:val="center"/>
        <w:rPr>
          <w:color w:val="000000"/>
          <w:sz w:val="28"/>
          <w:szCs w:val="28"/>
        </w:rPr>
      </w:pPr>
      <w:bookmarkStart w:id="0" w:name="_heading=h.gjdgxs" w:colFirst="0" w:colLast="0"/>
      <w:bookmarkEnd w:id="0"/>
      <w:r>
        <w:rPr>
          <w:b/>
          <w:bCs/>
          <w:smallCaps/>
          <w:sz w:val="28"/>
          <w:szCs w:val="28"/>
        </w:rPr>
        <w:t>AABD Conference Paper Template</w:t>
      </w:r>
    </w:p>
    <w:p w14:paraId="02167541" w14:textId="77777777" w:rsidR="00874302" w:rsidRDefault="006A7028">
      <w:pPr>
        <w:pBdr>
          <w:top w:val="nil"/>
          <w:left w:val="nil"/>
          <w:bottom w:val="nil"/>
          <w:right w:val="nil"/>
          <w:between w:val="nil"/>
        </w:pBdr>
        <w:spacing w:after="0" w:line="200" w:lineRule="auto"/>
        <w:jc w:val="center"/>
        <w:rPr>
          <w:b/>
          <w:bCs/>
          <w:color w:val="000000"/>
        </w:rPr>
      </w:pPr>
      <w:r>
        <w:rPr>
          <w:b/>
          <w:bCs/>
          <w:color w:val="000000"/>
        </w:rPr>
        <w:t>J B Doe</w:t>
      </w:r>
    </w:p>
    <w:p w14:paraId="329CF65C" w14:textId="77777777" w:rsidR="00874302" w:rsidRDefault="006A7028">
      <w:pPr>
        <w:pBdr>
          <w:top w:val="nil"/>
          <w:left w:val="nil"/>
          <w:bottom w:val="nil"/>
          <w:right w:val="nil"/>
          <w:between w:val="nil"/>
        </w:pBdr>
        <w:spacing w:after="0" w:line="200" w:lineRule="auto"/>
        <w:jc w:val="center"/>
        <w:rPr>
          <w:color w:val="000000"/>
        </w:rPr>
      </w:pPr>
      <w:r>
        <w:rPr>
          <w:color w:val="000000"/>
        </w:rPr>
        <w:t>Wits School of Business Sciences</w:t>
      </w:r>
    </w:p>
    <w:p w14:paraId="4AA406A8" w14:textId="77777777" w:rsidR="00874302" w:rsidRDefault="006A7028">
      <w:pPr>
        <w:pBdr>
          <w:top w:val="nil"/>
          <w:left w:val="nil"/>
          <w:bottom w:val="nil"/>
          <w:right w:val="nil"/>
          <w:between w:val="nil"/>
        </w:pBdr>
        <w:spacing w:after="0" w:line="200" w:lineRule="auto"/>
        <w:jc w:val="center"/>
      </w:pPr>
      <w:hyperlink r:id="rId6">
        <w:r>
          <w:rPr>
            <w:color w:val="000000"/>
          </w:rPr>
          <w:t xml:space="preserve">johndoe@wits.ac.za </w:t>
        </w:r>
      </w:hyperlink>
      <w:r>
        <w:rPr>
          <w:color w:val="000000"/>
        </w:rPr>
        <w:t xml:space="preserve"> </w:t>
      </w:r>
    </w:p>
    <w:p w14:paraId="11A046B5" w14:textId="77777777" w:rsidR="00874302" w:rsidRDefault="00874302">
      <w:pPr>
        <w:pBdr>
          <w:top w:val="nil"/>
          <w:left w:val="nil"/>
          <w:bottom w:val="nil"/>
          <w:right w:val="nil"/>
          <w:between w:val="nil"/>
        </w:pBdr>
        <w:spacing w:after="0" w:line="200" w:lineRule="auto"/>
        <w:jc w:val="center"/>
      </w:pPr>
    </w:p>
    <w:p w14:paraId="4CC541E7" w14:textId="77777777" w:rsidR="00874302" w:rsidRDefault="006A7028">
      <w:pPr>
        <w:keepLines/>
        <w:pBdr>
          <w:top w:val="nil"/>
          <w:left w:val="nil"/>
          <w:bottom w:val="nil"/>
          <w:right w:val="nil"/>
          <w:between w:val="nil"/>
        </w:pBdr>
        <w:spacing w:after="1080"/>
        <w:ind w:left="709" w:right="709"/>
        <w:rPr>
          <w:color w:val="000000"/>
          <w:sz w:val="20"/>
          <w:szCs w:val="20"/>
        </w:rPr>
      </w:pPr>
      <w:r>
        <w:rPr>
          <w:color w:val="000000"/>
          <w:sz w:val="20"/>
          <w:szCs w:val="20"/>
        </w:rPr>
        <w:t>Keywords: [Table 1 in the ‘Guide for Authors’ provides a list of suggested keywords.  Keywords in lower case and alphabetical order separated by commas, finishing with full-stop].</w:t>
      </w:r>
    </w:p>
    <w:p w14:paraId="467E24F1" w14:textId="77777777" w:rsidR="00874302" w:rsidRDefault="006A7028">
      <w:pPr>
        <w:keepNext/>
        <w:pBdr>
          <w:top w:val="nil"/>
          <w:left w:val="nil"/>
          <w:bottom w:val="nil"/>
          <w:right w:val="nil"/>
          <w:between w:val="nil"/>
        </w:pBdr>
        <w:spacing w:before="120"/>
        <w:ind w:left="720" w:hanging="720"/>
        <w:rPr>
          <w:b/>
          <w:bCs/>
          <w:color w:val="000000"/>
          <w:sz w:val="28"/>
          <w:szCs w:val="28"/>
        </w:rPr>
      </w:pPr>
      <w:r>
        <w:rPr>
          <w:b/>
          <w:bCs/>
          <w:color w:val="000000"/>
          <w:sz w:val="28"/>
          <w:szCs w:val="28"/>
        </w:rPr>
        <w:t>Introduction</w:t>
      </w:r>
    </w:p>
    <w:p w14:paraId="705C0C36" w14:textId="77777777" w:rsidR="00874302" w:rsidRDefault="006A7028">
      <w:pPr>
        <w:keepNext/>
        <w:spacing w:before="120"/>
        <w:jc w:val="left"/>
        <w:rPr>
          <w:sz w:val="28"/>
          <w:szCs w:val="28"/>
        </w:rPr>
      </w:pPr>
      <w:r>
        <w:rPr>
          <w:sz w:val="28"/>
          <w:szCs w:val="28"/>
        </w:rPr>
        <w:t>Over recent decades, Africa has faced significant sustainable development challenges such as poverty, inequality, and environmental degradation. However, the rise of digital technology has emerged as a strategic lever for transforming these challenges into opportunities. The reorientation of sustainable development in Africa through digital inclusion represents an innovative dynamic aimed at integrating digital tools into all spheres of society.</w:t>
      </w:r>
    </w:p>
    <w:p w14:paraId="164D6B95" w14:textId="77777777" w:rsidR="00874302" w:rsidRDefault="006A7028">
      <w:pPr>
        <w:keepNext/>
        <w:spacing w:before="120"/>
        <w:rPr>
          <w:sz w:val="28"/>
          <w:szCs w:val="28"/>
        </w:rPr>
      </w:pPr>
      <w:r>
        <w:rPr>
          <w:sz w:val="28"/>
          <w:szCs w:val="28"/>
        </w:rPr>
        <w:t>Africa has immense potential for growth and development, yet several challenges persist, including poverty, unequal access to education and health services, and often inadequate infrastructure. To address these challenges, several objectives must be pursued.</w:t>
      </w:r>
    </w:p>
    <w:p w14:paraId="3324DF43" w14:textId="77777777" w:rsidR="00874302" w:rsidRDefault="006A7028">
      <w:pPr>
        <w:keepNext/>
        <w:pBdr>
          <w:top w:val="nil"/>
          <w:left w:val="nil"/>
          <w:bottom w:val="nil"/>
          <w:right w:val="nil"/>
          <w:between w:val="nil"/>
        </w:pBdr>
        <w:spacing w:before="120"/>
        <w:ind w:left="720" w:hanging="720"/>
        <w:rPr>
          <w:sz w:val="28"/>
          <w:szCs w:val="28"/>
        </w:rPr>
      </w:pPr>
      <w:r>
        <w:rPr>
          <w:sz w:val="28"/>
          <w:szCs w:val="28"/>
        </w:rPr>
        <w:t>.</w:t>
      </w:r>
    </w:p>
    <w:p w14:paraId="2895E6A8" w14:textId="77777777" w:rsidR="00874302" w:rsidRDefault="006A7028">
      <w:pPr>
        <w:keepNext/>
        <w:pBdr>
          <w:top w:val="nil"/>
          <w:left w:val="nil"/>
          <w:bottom w:val="nil"/>
          <w:right w:val="nil"/>
          <w:between w:val="nil"/>
        </w:pBdr>
        <w:spacing w:before="120"/>
        <w:ind w:left="720" w:hanging="720"/>
        <w:rPr>
          <w:b/>
          <w:bCs/>
          <w:sz w:val="28"/>
          <w:szCs w:val="28"/>
        </w:rPr>
      </w:pPr>
      <w:r>
        <w:rPr>
          <w:b/>
          <w:bCs/>
          <w:sz w:val="28"/>
          <w:szCs w:val="28"/>
        </w:rPr>
        <w:t>Research Objectives</w:t>
      </w:r>
    </w:p>
    <w:p w14:paraId="19BE824A" w14:textId="77777777" w:rsidR="00874302" w:rsidRDefault="006A7028">
      <w:pPr>
        <w:keepNext/>
        <w:numPr>
          <w:ilvl w:val="0"/>
          <w:numId w:val="1"/>
        </w:numPr>
        <w:rPr>
          <w:sz w:val="28"/>
          <w:szCs w:val="28"/>
        </w:rPr>
      </w:pPr>
      <w:proofErr w:type="spellStart"/>
      <w:r>
        <w:rPr>
          <w:sz w:val="28"/>
          <w:szCs w:val="28"/>
        </w:rPr>
        <w:t>Analyze</w:t>
      </w:r>
      <w:proofErr w:type="spellEnd"/>
      <w:r>
        <w:rPr>
          <w:sz w:val="28"/>
          <w:szCs w:val="28"/>
        </w:rPr>
        <w:t xml:space="preserve"> the current state of digital inclusion in Africa.</w:t>
      </w:r>
    </w:p>
    <w:p w14:paraId="3C9920C2" w14:textId="77777777" w:rsidR="00874302" w:rsidRDefault="006A7028">
      <w:pPr>
        <w:keepNext/>
        <w:numPr>
          <w:ilvl w:val="0"/>
          <w:numId w:val="1"/>
        </w:numPr>
        <w:rPr>
          <w:sz w:val="28"/>
          <w:szCs w:val="28"/>
        </w:rPr>
      </w:pPr>
      <w:r>
        <w:rPr>
          <w:sz w:val="28"/>
          <w:szCs w:val="28"/>
        </w:rPr>
        <w:t>Examine the synergies between digital inclusion and sustainable development.</w:t>
      </w:r>
    </w:p>
    <w:p w14:paraId="598A7E14" w14:textId="77777777" w:rsidR="00874302" w:rsidRDefault="006A7028">
      <w:pPr>
        <w:keepNext/>
        <w:numPr>
          <w:ilvl w:val="0"/>
          <w:numId w:val="1"/>
        </w:numPr>
        <w:rPr>
          <w:sz w:val="28"/>
          <w:szCs w:val="28"/>
        </w:rPr>
      </w:pPr>
      <w:r>
        <w:rPr>
          <w:sz w:val="28"/>
          <w:szCs w:val="28"/>
        </w:rPr>
        <w:t>Assess public policies and their effectiveness.</w:t>
      </w:r>
    </w:p>
    <w:p w14:paraId="3113A9AC" w14:textId="77777777" w:rsidR="00874302" w:rsidRDefault="006A7028">
      <w:pPr>
        <w:keepNext/>
        <w:numPr>
          <w:ilvl w:val="0"/>
          <w:numId w:val="1"/>
        </w:numPr>
        <w:rPr>
          <w:sz w:val="28"/>
          <w:szCs w:val="28"/>
        </w:rPr>
      </w:pPr>
      <w:r>
        <w:rPr>
          <w:sz w:val="28"/>
          <w:szCs w:val="28"/>
        </w:rPr>
        <w:t>Explore the role of the private sector and technological innovations.</w:t>
      </w:r>
    </w:p>
    <w:p w14:paraId="5A60EE3F" w14:textId="77777777" w:rsidR="00874302" w:rsidRDefault="006A7028">
      <w:pPr>
        <w:keepNext/>
        <w:numPr>
          <w:ilvl w:val="0"/>
          <w:numId w:val="1"/>
        </w:numPr>
        <w:rPr>
          <w:sz w:val="28"/>
          <w:szCs w:val="28"/>
        </w:rPr>
      </w:pPr>
      <w:r>
        <w:rPr>
          <w:sz w:val="28"/>
          <w:szCs w:val="28"/>
        </w:rPr>
        <w:t>Investigate community perceptions and attitudes.</w:t>
      </w:r>
    </w:p>
    <w:p w14:paraId="53A0BAA8" w14:textId="77777777" w:rsidR="00874302" w:rsidRDefault="006A7028">
      <w:pPr>
        <w:keepNext/>
        <w:numPr>
          <w:ilvl w:val="0"/>
          <w:numId w:val="1"/>
        </w:numPr>
        <w:rPr>
          <w:sz w:val="28"/>
          <w:szCs w:val="28"/>
        </w:rPr>
      </w:pPr>
      <w:r>
        <w:rPr>
          <w:sz w:val="28"/>
          <w:szCs w:val="28"/>
        </w:rPr>
        <w:t>Promote digital training and education initiatives.</w:t>
      </w:r>
    </w:p>
    <w:p w14:paraId="58259BB7" w14:textId="77777777" w:rsidR="00874302" w:rsidRDefault="006A7028">
      <w:pPr>
        <w:keepNext/>
        <w:numPr>
          <w:ilvl w:val="0"/>
          <w:numId w:val="1"/>
        </w:numPr>
        <w:rPr>
          <w:sz w:val="28"/>
          <w:szCs w:val="28"/>
        </w:rPr>
      </w:pPr>
      <w:proofErr w:type="spellStart"/>
      <w:r>
        <w:rPr>
          <w:sz w:val="28"/>
          <w:szCs w:val="28"/>
        </w:rPr>
        <w:t>Analyze</w:t>
      </w:r>
      <w:proofErr w:type="spellEnd"/>
      <w:r>
        <w:rPr>
          <w:sz w:val="28"/>
          <w:szCs w:val="28"/>
        </w:rPr>
        <w:t xml:space="preserve"> the environmental impact of digital inclusion </w:t>
      </w:r>
    </w:p>
    <w:p w14:paraId="35D3AFC5" w14:textId="77777777" w:rsidR="00874302" w:rsidRDefault="006A7028">
      <w:pPr>
        <w:keepNext/>
        <w:pBdr>
          <w:top w:val="nil"/>
          <w:left w:val="nil"/>
          <w:bottom w:val="nil"/>
          <w:right w:val="nil"/>
          <w:between w:val="nil"/>
        </w:pBdr>
        <w:spacing w:before="120"/>
        <w:rPr>
          <w:sz w:val="28"/>
          <w:szCs w:val="28"/>
        </w:rPr>
      </w:pPr>
      <w:r>
        <w:rPr>
          <w:sz w:val="28"/>
          <w:szCs w:val="28"/>
        </w:rPr>
        <w:t>To achieve these research objectives, a methodological approach was adopted.</w:t>
      </w:r>
    </w:p>
    <w:p w14:paraId="150AEED0" w14:textId="77777777" w:rsidR="00874302" w:rsidRDefault="00874302">
      <w:pPr>
        <w:keepNext/>
        <w:pBdr>
          <w:top w:val="nil"/>
          <w:left w:val="nil"/>
          <w:bottom w:val="nil"/>
          <w:right w:val="nil"/>
          <w:between w:val="nil"/>
        </w:pBdr>
        <w:spacing w:before="120"/>
        <w:rPr>
          <w:sz w:val="28"/>
          <w:szCs w:val="28"/>
        </w:rPr>
      </w:pPr>
    </w:p>
    <w:p w14:paraId="5F7857A9" w14:textId="77777777" w:rsidR="00874302" w:rsidRDefault="006A7028">
      <w:pPr>
        <w:keepNext/>
        <w:pBdr>
          <w:top w:val="nil"/>
          <w:left w:val="nil"/>
          <w:bottom w:val="nil"/>
          <w:right w:val="nil"/>
          <w:between w:val="nil"/>
        </w:pBdr>
        <w:spacing w:before="120"/>
        <w:rPr>
          <w:b/>
          <w:bCs/>
          <w:sz w:val="28"/>
          <w:szCs w:val="28"/>
        </w:rPr>
      </w:pPr>
      <w:r>
        <w:rPr>
          <w:b/>
          <w:bCs/>
          <w:sz w:val="28"/>
          <w:szCs w:val="28"/>
        </w:rPr>
        <w:t>Methodology</w:t>
      </w:r>
    </w:p>
    <w:p w14:paraId="26C7CDC8" w14:textId="77777777" w:rsidR="00874302" w:rsidRDefault="006A7028">
      <w:pPr>
        <w:keepNext/>
        <w:spacing w:before="120"/>
        <w:rPr>
          <w:sz w:val="28"/>
          <w:szCs w:val="28"/>
        </w:rPr>
      </w:pPr>
      <w:r>
        <w:rPr>
          <w:sz w:val="28"/>
          <w:szCs w:val="28"/>
        </w:rPr>
        <w:t xml:space="preserve">The research employed a mixed-methods approach, combining quantitative and qualitative analyses. Surveys were conducted among rural and urban </w:t>
      </w:r>
      <w:r>
        <w:rPr>
          <w:sz w:val="28"/>
          <w:szCs w:val="28"/>
        </w:rPr>
        <w:lastRenderedPageBreak/>
        <w:t>populations to assess their access to and use of digital technologies. Case studies were also carried out in several African countries to illustrate best practices and innovations in digital inclusion. Finally, interviews with experts in sustainable development and technology were conducted to enrich the analysis.</w:t>
      </w:r>
    </w:p>
    <w:p w14:paraId="5A2E2DE6" w14:textId="77777777" w:rsidR="00874302" w:rsidRDefault="006A7028">
      <w:pPr>
        <w:keepNext/>
        <w:spacing w:before="120"/>
        <w:rPr>
          <w:sz w:val="28"/>
          <w:szCs w:val="28"/>
        </w:rPr>
      </w:pPr>
      <w:r>
        <w:rPr>
          <w:sz w:val="28"/>
          <w:szCs w:val="28"/>
        </w:rPr>
        <w:t>This digital revolution thus offers the opportunity to rethink traditional development models in a holistic way, with the hope of building a more prosperous and sustainable future for the continent. Several recommendations were therefore formulated following this analysis.</w:t>
      </w:r>
    </w:p>
    <w:p w14:paraId="38A3ABE5" w14:textId="77777777" w:rsidR="00874302" w:rsidRDefault="00874302">
      <w:pPr>
        <w:keepNext/>
        <w:pBdr>
          <w:top w:val="nil"/>
          <w:left w:val="nil"/>
          <w:bottom w:val="nil"/>
          <w:right w:val="nil"/>
          <w:between w:val="nil"/>
        </w:pBdr>
        <w:spacing w:before="120"/>
        <w:rPr>
          <w:b/>
          <w:bCs/>
          <w:sz w:val="28"/>
          <w:szCs w:val="28"/>
        </w:rPr>
      </w:pPr>
    </w:p>
    <w:p w14:paraId="7A0633C6" w14:textId="77777777" w:rsidR="00874302" w:rsidRDefault="006A7028">
      <w:pPr>
        <w:keepNext/>
        <w:pBdr>
          <w:top w:val="nil"/>
          <w:left w:val="nil"/>
          <w:bottom w:val="nil"/>
          <w:right w:val="nil"/>
          <w:between w:val="nil"/>
        </w:pBdr>
        <w:spacing w:before="120"/>
        <w:rPr>
          <w:b/>
          <w:bCs/>
          <w:sz w:val="28"/>
          <w:szCs w:val="28"/>
        </w:rPr>
      </w:pPr>
      <w:r>
        <w:rPr>
          <w:b/>
          <w:bCs/>
          <w:sz w:val="28"/>
          <w:szCs w:val="28"/>
        </w:rPr>
        <w:t>Recommendations</w:t>
      </w:r>
    </w:p>
    <w:p w14:paraId="5AFD2CFD" w14:textId="77777777" w:rsidR="00874302" w:rsidRDefault="00874302">
      <w:pPr>
        <w:keepNext/>
        <w:pBdr>
          <w:top w:val="nil"/>
          <w:left w:val="nil"/>
          <w:bottom w:val="nil"/>
          <w:right w:val="nil"/>
          <w:between w:val="nil"/>
        </w:pBdr>
        <w:spacing w:before="120"/>
        <w:rPr>
          <w:b/>
          <w:bCs/>
          <w:sz w:val="28"/>
          <w:szCs w:val="28"/>
        </w:rPr>
      </w:pPr>
    </w:p>
    <w:p w14:paraId="3DB3BBB4" w14:textId="77777777" w:rsidR="00874302" w:rsidRDefault="006A7028">
      <w:pPr>
        <w:keepNext/>
        <w:spacing w:before="120"/>
        <w:jc w:val="left"/>
        <w:rPr>
          <w:sz w:val="28"/>
          <w:szCs w:val="28"/>
        </w:rPr>
      </w:pPr>
      <w:r>
        <w:rPr>
          <w:sz w:val="28"/>
          <w:szCs w:val="28"/>
        </w:rPr>
        <w:t>Over recent decades, Africa has faced sustainable development challenges such as poverty, inequality, and environmental degradation. However, the rise of digital technology has emerged as a strategic lever for transforming these challenges into opportunities. The reorientation of sustainable development in Africa through digital inclusion represents an innovative dynamic aimed at integrating digital tools into all spheres of society. By facilitating access to information, improving basic services, and stimu</w:t>
      </w:r>
      <w:r>
        <w:rPr>
          <w:sz w:val="28"/>
          <w:szCs w:val="28"/>
        </w:rPr>
        <w:t>lating entrepreneurship, digital inclusion strengthens community resilience while promoting equitable and environmentally responsible economic growth. This digital revolution therefore offers the possibility of rethinking traditional development models in a holistic manner, with the hope of building a more prosperous and sustainable future for the continent.</w:t>
      </w:r>
    </w:p>
    <w:p w14:paraId="3334C168" w14:textId="77777777" w:rsidR="00874302" w:rsidRDefault="006A7028">
      <w:pPr>
        <w:keepNext/>
        <w:spacing w:before="120"/>
        <w:rPr>
          <w:sz w:val="28"/>
          <w:szCs w:val="28"/>
        </w:rPr>
      </w:pPr>
      <w:r>
        <w:rPr>
          <w:sz w:val="28"/>
          <w:szCs w:val="28"/>
        </w:rPr>
        <w:t>By facilitating access to information, improving basic services, and stimulating entrepreneurship, digital inclusion strengthens community resilience while fostering equitable and environmentally sustainable economic growth.</w:t>
      </w:r>
    </w:p>
    <w:p w14:paraId="09EC8488" w14:textId="77777777" w:rsidR="00874302" w:rsidRDefault="006A7028">
      <w:pPr>
        <w:keepNext/>
        <w:spacing w:before="120"/>
        <w:rPr>
          <w:sz w:val="28"/>
          <w:szCs w:val="28"/>
        </w:rPr>
      </w:pPr>
      <w:r>
        <w:rPr>
          <w:sz w:val="28"/>
          <w:szCs w:val="28"/>
        </w:rPr>
        <w:t xml:space="preserve">This preliminary work, whose undeniable importance no longer needs to be demonstrated, positions itself upstream of any feasibility study of a digital inclusion project within the framework of the Sustainable </w:t>
      </w:r>
      <w:r>
        <w:rPr>
          <w:sz w:val="28"/>
          <w:szCs w:val="28"/>
        </w:rPr>
        <w:lastRenderedPageBreak/>
        <w:t>Development Goals (SDGs) in Africa, serving as a tool for rebuilding and advancing this dynamic.</w:t>
      </w:r>
    </w:p>
    <w:p w14:paraId="51A50F66" w14:textId="77777777" w:rsidR="00874302" w:rsidRDefault="00874302">
      <w:pPr>
        <w:keepNext/>
        <w:pBdr>
          <w:top w:val="nil"/>
          <w:left w:val="nil"/>
          <w:bottom w:val="nil"/>
          <w:right w:val="nil"/>
          <w:between w:val="nil"/>
        </w:pBdr>
        <w:spacing w:before="120"/>
        <w:ind w:left="720" w:hanging="720"/>
        <w:rPr>
          <w:b/>
          <w:bCs/>
          <w:sz w:val="28"/>
          <w:szCs w:val="28"/>
        </w:rPr>
      </w:pPr>
    </w:p>
    <w:p w14:paraId="444CAC86" w14:textId="77777777" w:rsidR="00874302" w:rsidRDefault="00874302">
      <w:pPr>
        <w:keepNext/>
        <w:pBdr>
          <w:top w:val="nil"/>
          <w:left w:val="nil"/>
          <w:bottom w:val="nil"/>
          <w:right w:val="nil"/>
          <w:between w:val="nil"/>
        </w:pBdr>
        <w:spacing w:before="120"/>
        <w:ind w:left="720" w:hanging="720"/>
        <w:rPr>
          <w:sz w:val="28"/>
          <w:szCs w:val="28"/>
        </w:rPr>
      </w:pPr>
    </w:p>
    <w:p w14:paraId="4C835CCE" w14:textId="77777777" w:rsidR="00874302" w:rsidRDefault="00874302">
      <w:pPr>
        <w:keepNext/>
        <w:pBdr>
          <w:top w:val="nil"/>
          <w:left w:val="nil"/>
          <w:bottom w:val="nil"/>
          <w:right w:val="nil"/>
          <w:between w:val="nil"/>
        </w:pBdr>
        <w:spacing w:before="120"/>
        <w:ind w:left="720" w:hanging="720"/>
        <w:rPr>
          <w:sz w:val="28"/>
          <w:szCs w:val="28"/>
        </w:rPr>
      </w:pPr>
    </w:p>
    <w:p w14:paraId="668C39A7" w14:textId="77777777" w:rsidR="00874302" w:rsidRDefault="00874302">
      <w:pPr>
        <w:keepNext/>
        <w:pBdr>
          <w:top w:val="nil"/>
          <w:left w:val="nil"/>
          <w:bottom w:val="nil"/>
          <w:right w:val="nil"/>
          <w:between w:val="nil"/>
        </w:pBdr>
        <w:spacing w:before="120"/>
        <w:ind w:left="720" w:hanging="720"/>
        <w:rPr>
          <w:sz w:val="28"/>
          <w:szCs w:val="28"/>
        </w:rPr>
      </w:pPr>
    </w:p>
    <w:p w14:paraId="2C8CAE4F" w14:textId="77777777" w:rsidR="00874302" w:rsidRDefault="00874302">
      <w:pPr>
        <w:keepNext/>
        <w:pBdr>
          <w:top w:val="nil"/>
          <w:left w:val="nil"/>
          <w:bottom w:val="nil"/>
          <w:right w:val="nil"/>
          <w:between w:val="nil"/>
        </w:pBdr>
        <w:spacing w:before="120"/>
        <w:ind w:left="720" w:hanging="720"/>
        <w:rPr>
          <w:sz w:val="28"/>
          <w:szCs w:val="28"/>
        </w:rPr>
      </w:pPr>
    </w:p>
    <w:p w14:paraId="2C07E318" w14:textId="77777777" w:rsidR="00874302" w:rsidRDefault="006A7028">
      <w:r>
        <w:t xml:space="preserve">[This is the AABD paper template. Please download a copy, save it on your computer and paste your work into this document </w:t>
      </w:r>
      <w:proofErr w:type="gramStart"/>
      <w:r>
        <w:t>in order to</w:t>
      </w:r>
      <w:proofErr w:type="gramEnd"/>
      <w:r>
        <w:t xml:space="preserve"> make use of the formatting options available within the template.</w:t>
      </w:r>
    </w:p>
    <w:p w14:paraId="459FD3C1" w14:textId="77777777" w:rsidR="00874302" w:rsidRDefault="006A7028">
      <w:r>
        <w:t xml:space="preserve">Begin the paper with statements introducing the general area and the reason that this work is important.  Explain what was important about the </w:t>
      </w:r>
      <w:proofErr w:type="gramStart"/>
      <w:r>
        <w:t>particular approach</w:t>
      </w:r>
      <w:proofErr w:type="gramEnd"/>
      <w:r>
        <w:t xml:space="preserve"> and how this work relates to previous work in the field.]</w:t>
      </w:r>
    </w:p>
    <w:p w14:paraId="1F8B6A42" w14:textId="77777777" w:rsidR="00874302" w:rsidRDefault="006A7028">
      <w:r>
        <w:t>This section shows some available styles</w:t>
      </w:r>
    </w:p>
    <w:p w14:paraId="427822F8" w14:textId="77777777" w:rsidR="00874302" w:rsidRDefault="006A7028">
      <w:pPr>
        <w:keepNext/>
        <w:keepLines/>
        <w:pBdr>
          <w:top w:val="nil"/>
          <w:left w:val="nil"/>
          <w:bottom w:val="nil"/>
          <w:right w:val="nil"/>
          <w:between w:val="nil"/>
        </w:pBdr>
        <w:spacing w:before="120"/>
        <w:rPr>
          <w:b/>
          <w:bCs/>
          <w:color w:val="000000"/>
          <w:sz w:val="24"/>
          <w:szCs w:val="24"/>
        </w:rPr>
      </w:pPr>
      <w:r>
        <w:rPr>
          <w:b/>
          <w:bCs/>
          <w:color w:val="000000"/>
          <w:sz w:val="24"/>
          <w:szCs w:val="24"/>
        </w:rPr>
        <w:t>Section sub-heading</w:t>
      </w:r>
    </w:p>
    <w:p w14:paraId="15E25864" w14:textId="77777777" w:rsidR="00874302" w:rsidRDefault="006A7028">
      <w:pPr>
        <w:keepNext/>
        <w:keepLines/>
        <w:pBdr>
          <w:top w:val="nil"/>
          <w:left w:val="nil"/>
          <w:bottom w:val="nil"/>
          <w:right w:val="nil"/>
          <w:between w:val="nil"/>
        </w:pBdr>
        <w:spacing w:after="0"/>
        <w:rPr>
          <w:i/>
          <w:iCs/>
          <w:color w:val="000000"/>
        </w:rPr>
      </w:pPr>
      <w:r>
        <w:rPr>
          <w:i/>
          <w:iCs/>
          <w:color w:val="000000"/>
        </w:rPr>
        <w:t>Minor heading style</w:t>
      </w:r>
    </w:p>
    <w:p w14:paraId="2765B511" w14:textId="77777777" w:rsidR="00874302" w:rsidRDefault="006A7028">
      <w:r>
        <w:t>Normal paragraph text</w:t>
      </w:r>
    </w:p>
    <w:p w14:paraId="03E0249F" w14:textId="77777777" w:rsidR="00874302" w:rsidRDefault="006A7028">
      <w:pPr>
        <w:keepNext/>
        <w:keepLines/>
        <w:pBdr>
          <w:top w:val="nil"/>
          <w:left w:val="nil"/>
          <w:bottom w:val="nil"/>
          <w:right w:val="nil"/>
          <w:between w:val="nil"/>
        </w:pBdr>
        <w:rPr>
          <w:i/>
          <w:iCs/>
          <w:color w:val="000000"/>
        </w:rPr>
      </w:pPr>
      <w:r>
        <w:rPr>
          <w:i/>
          <w:iCs/>
          <w:color w:val="000000"/>
        </w:rPr>
        <w:t>Table 1: An example of setting out a table with column headings</w:t>
      </w:r>
    </w:p>
    <w:tbl>
      <w:tblPr>
        <w:tblStyle w:val="a0"/>
        <w:tblW w:w="8364" w:type="dxa"/>
        <w:tblLayout w:type="fixed"/>
        <w:tblLook w:val="0000" w:firstRow="0" w:lastRow="0" w:firstColumn="0" w:lastColumn="0" w:noHBand="0" w:noVBand="0"/>
      </w:tblPr>
      <w:tblGrid>
        <w:gridCol w:w="2517"/>
        <w:gridCol w:w="2445"/>
        <w:gridCol w:w="1134"/>
        <w:gridCol w:w="1134"/>
        <w:gridCol w:w="1134"/>
      </w:tblGrid>
      <w:tr w:rsidR="00874302" w14:paraId="3EE8F291" w14:textId="77777777">
        <w:tc>
          <w:tcPr>
            <w:tcW w:w="2517" w:type="dxa"/>
            <w:tcBorders>
              <w:top w:val="single" w:sz="6" w:space="0" w:color="000000"/>
              <w:bottom w:val="single" w:sz="6" w:space="0" w:color="000000"/>
            </w:tcBorders>
          </w:tcPr>
          <w:p w14:paraId="48E99A43" w14:textId="77777777" w:rsidR="00874302" w:rsidRDefault="00874302">
            <w:pPr>
              <w:keepNext/>
              <w:keepLines/>
              <w:pBdr>
                <w:top w:val="nil"/>
                <w:left w:val="nil"/>
                <w:bottom w:val="nil"/>
                <w:right w:val="nil"/>
                <w:between w:val="nil"/>
              </w:pBdr>
              <w:rPr>
                <w:color w:val="000000"/>
                <w:sz w:val="20"/>
                <w:szCs w:val="20"/>
              </w:rPr>
            </w:pPr>
          </w:p>
        </w:tc>
        <w:tc>
          <w:tcPr>
            <w:tcW w:w="2445" w:type="dxa"/>
            <w:tcBorders>
              <w:top w:val="single" w:sz="6" w:space="0" w:color="000000"/>
              <w:bottom w:val="single" w:sz="6" w:space="0" w:color="000000"/>
            </w:tcBorders>
          </w:tcPr>
          <w:p w14:paraId="44CFE683"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Type I</w:t>
            </w:r>
          </w:p>
        </w:tc>
        <w:tc>
          <w:tcPr>
            <w:tcW w:w="1134" w:type="dxa"/>
            <w:tcBorders>
              <w:top w:val="single" w:sz="6" w:space="0" w:color="000000"/>
              <w:bottom w:val="single" w:sz="6" w:space="0" w:color="000000"/>
            </w:tcBorders>
          </w:tcPr>
          <w:p w14:paraId="76CB1830"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Type II</w:t>
            </w:r>
          </w:p>
        </w:tc>
        <w:tc>
          <w:tcPr>
            <w:tcW w:w="1134" w:type="dxa"/>
            <w:tcBorders>
              <w:top w:val="single" w:sz="6" w:space="0" w:color="000000"/>
              <w:bottom w:val="single" w:sz="6" w:space="0" w:color="000000"/>
            </w:tcBorders>
          </w:tcPr>
          <w:p w14:paraId="686BD927"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Type III</w:t>
            </w:r>
          </w:p>
        </w:tc>
        <w:tc>
          <w:tcPr>
            <w:tcW w:w="1134" w:type="dxa"/>
            <w:tcBorders>
              <w:top w:val="single" w:sz="6" w:space="0" w:color="000000"/>
              <w:bottom w:val="single" w:sz="6" w:space="0" w:color="000000"/>
            </w:tcBorders>
          </w:tcPr>
          <w:p w14:paraId="0C76A6C8"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Type IV</w:t>
            </w:r>
          </w:p>
        </w:tc>
      </w:tr>
      <w:tr w:rsidR="00874302" w14:paraId="1BBB624A" w14:textId="77777777">
        <w:tc>
          <w:tcPr>
            <w:tcW w:w="2517" w:type="dxa"/>
          </w:tcPr>
          <w:p w14:paraId="09AE6917" w14:textId="77777777" w:rsidR="00874302" w:rsidRDefault="006A7028">
            <w:pPr>
              <w:keepNext/>
              <w:keepLines/>
              <w:pBdr>
                <w:top w:val="nil"/>
                <w:left w:val="nil"/>
                <w:bottom w:val="nil"/>
                <w:right w:val="nil"/>
                <w:between w:val="nil"/>
              </w:pBdr>
              <w:rPr>
                <w:color w:val="000000"/>
                <w:sz w:val="20"/>
                <w:szCs w:val="20"/>
              </w:rPr>
            </w:pPr>
            <w:r>
              <w:rPr>
                <w:color w:val="000000"/>
                <w:sz w:val="20"/>
                <w:szCs w:val="20"/>
              </w:rPr>
              <w:t>Development area I</w:t>
            </w:r>
          </w:p>
        </w:tc>
        <w:tc>
          <w:tcPr>
            <w:tcW w:w="2445" w:type="dxa"/>
          </w:tcPr>
          <w:p w14:paraId="0302449E"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12</w:t>
            </w:r>
          </w:p>
        </w:tc>
        <w:tc>
          <w:tcPr>
            <w:tcW w:w="1134" w:type="dxa"/>
          </w:tcPr>
          <w:p w14:paraId="090F09CA"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123</w:t>
            </w:r>
          </w:p>
        </w:tc>
        <w:tc>
          <w:tcPr>
            <w:tcW w:w="1134" w:type="dxa"/>
          </w:tcPr>
          <w:p w14:paraId="20F73A31"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24</w:t>
            </w:r>
          </w:p>
        </w:tc>
        <w:tc>
          <w:tcPr>
            <w:tcW w:w="1134" w:type="dxa"/>
          </w:tcPr>
          <w:p w14:paraId="47802FED"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46</w:t>
            </w:r>
          </w:p>
        </w:tc>
      </w:tr>
      <w:tr w:rsidR="00874302" w14:paraId="3F6E7304" w14:textId="77777777">
        <w:tc>
          <w:tcPr>
            <w:tcW w:w="2517" w:type="dxa"/>
          </w:tcPr>
          <w:p w14:paraId="7EB6822D" w14:textId="77777777" w:rsidR="00874302" w:rsidRDefault="006A7028">
            <w:pPr>
              <w:keepNext/>
              <w:keepLines/>
              <w:pBdr>
                <w:top w:val="nil"/>
                <w:left w:val="nil"/>
                <w:bottom w:val="nil"/>
                <w:right w:val="nil"/>
                <w:between w:val="nil"/>
              </w:pBdr>
              <w:rPr>
                <w:color w:val="000000"/>
                <w:sz w:val="20"/>
                <w:szCs w:val="20"/>
              </w:rPr>
            </w:pPr>
            <w:r>
              <w:rPr>
                <w:color w:val="000000"/>
                <w:sz w:val="20"/>
                <w:szCs w:val="20"/>
              </w:rPr>
              <w:t>Development area II</w:t>
            </w:r>
          </w:p>
        </w:tc>
        <w:tc>
          <w:tcPr>
            <w:tcW w:w="2445" w:type="dxa"/>
          </w:tcPr>
          <w:p w14:paraId="3AACFB9F"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14</w:t>
            </w:r>
          </w:p>
        </w:tc>
        <w:tc>
          <w:tcPr>
            <w:tcW w:w="1134" w:type="dxa"/>
          </w:tcPr>
          <w:p w14:paraId="193DE598"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12</w:t>
            </w:r>
          </w:p>
        </w:tc>
        <w:tc>
          <w:tcPr>
            <w:tcW w:w="1134" w:type="dxa"/>
          </w:tcPr>
          <w:p w14:paraId="769DC218"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25</w:t>
            </w:r>
          </w:p>
        </w:tc>
        <w:tc>
          <w:tcPr>
            <w:tcW w:w="1134" w:type="dxa"/>
          </w:tcPr>
          <w:p w14:paraId="1D2C16AC"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32</w:t>
            </w:r>
          </w:p>
        </w:tc>
      </w:tr>
      <w:tr w:rsidR="00874302" w14:paraId="3E8BF4F2" w14:textId="77777777">
        <w:tc>
          <w:tcPr>
            <w:tcW w:w="2517" w:type="dxa"/>
            <w:tcBorders>
              <w:bottom w:val="single" w:sz="6" w:space="0" w:color="000000"/>
            </w:tcBorders>
          </w:tcPr>
          <w:p w14:paraId="0B3F3294" w14:textId="77777777" w:rsidR="00874302" w:rsidRDefault="006A7028">
            <w:pPr>
              <w:keepNext/>
              <w:keepLines/>
              <w:pBdr>
                <w:top w:val="nil"/>
                <w:left w:val="nil"/>
                <w:bottom w:val="nil"/>
                <w:right w:val="nil"/>
                <w:between w:val="nil"/>
              </w:pBdr>
              <w:rPr>
                <w:color w:val="000000"/>
                <w:sz w:val="20"/>
                <w:szCs w:val="20"/>
              </w:rPr>
            </w:pPr>
            <w:r>
              <w:rPr>
                <w:color w:val="000000"/>
                <w:sz w:val="20"/>
                <w:szCs w:val="20"/>
              </w:rPr>
              <w:t>Development area III</w:t>
            </w:r>
          </w:p>
        </w:tc>
        <w:tc>
          <w:tcPr>
            <w:tcW w:w="2445" w:type="dxa"/>
            <w:tcBorders>
              <w:bottom w:val="single" w:sz="6" w:space="0" w:color="000000"/>
            </w:tcBorders>
          </w:tcPr>
          <w:p w14:paraId="12840E3E"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18</w:t>
            </w:r>
          </w:p>
        </w:tc>
        <w:tc>
          <w:tcPr>
            <w:tcW w:w="1134" w:type="dxa"/>
            <w:tcBorders>
              <w:bottom w:val="single" w:sz="6" w:space="0" w:color="000000"/>
            </w:tcBorders>
          </w:tcPr>
          <w:p w14:paraId="6F231605"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16</w:t>
            </w:r>
          </w:p>
        </w:tc>
        <w:tc>
          <w:tcPr>
            <w:tcW w:w="1134" w:type="dxa"/>
            <w:tcBorders>
              <w:bottom w:val="single" w:sz="6" w:space="0" w:color="000000"/>
            </w:tcBorders>
          </w:tcPr>
          <w:p w14:paraId="3010B22E"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21</w:t>
            </w:r>
          </w:p>
        </w:tc>
        <w:tc>
          <w:tcPr>
            <w:tcW w:w="1134" w:type="dxa"/>
            <w:tcBorders>
              <w:bottom w:val="single" w:sz="6" w:space="0" w:color="000000"/>
            </w:tcBorders>
          </w:tcPr>
          <w:p w14:paraId="0B906C00" w14:textId="77777777" w:rsidR="00874302" w:rsidRDefault="006A7028">
            <w:pPr>
              <w:keepNext/>
              <w:keepLines/>
              <w:pBdr>
                <w:top w:val="nil"/>
                <w:left w:val="nil"/>
                <w:bottom w:val="nil"/>
                <w:right w:val="nil"/>
                <w:between w:val="nil"/>
              </w:pBdr>
              <w:jc w:val="right"/>
              <w:rPr>
                <w:color w:val="000000"/>
                <w:sz w:val="20"/>
                <w:szCs w:val="20"/>
              </w:rPr>
            </w:pPr>
            <w:r>
              <w:rPr>
                <w:color w:val="000000"/>
                <w:sz w:val="20"/>
                <w:szCs w:val="20"/>
              </w:rPr>
              <w:t>45</w:t>
            </w:r>
          </w:p>
        </w:tc>
      </w:tr>
    </w:tbl>
    <w:p w14:paraId="1A40C38E" w14:textId="77777777" w:rsidR="00874302" w:rsidRDefault="00874302"/>
    <w:p w14:paraId="419AD7AE" w14:textId="77777777" w:rsidR="00874302" w:rsidRDefault="006A7028">
      <w:pPr>
        <w:numPr>
          <w:ilvl w:val="0"/>
          <w:numId w:val="2"/>
        </w:numPr>
        <w:pBdr>
          <w:top w:val="nil"/>
          <w:left w:val="nil"/>
          <w:bottom w:val="nil"/>
          <w:right w:val="nil"/>
          <w:between w:val="nil"/>
        </w:pBdr>
        <w:spacing w:after="0"/>
      </w:pPr>
      <w:r>
        <w:rPr>
          <w:color w:val="000000"/>
        </w:rPr>
        <w:t>Example of bullet points</w:t>
      </w:r>
    </w:p>
    <w:p w14:paraId="6C5117C8" w14:textId="77777777" w:rsidR="00874302" w:rsidRDefault="006A7028">
      <w:pPr>
        <w:numPr>
          <w:ilvl w:val="0"/>
          <w:numId w:val="3"/>
        </w:numPr>
        <w:pBdr>
          <w:top w:val="nil"/>
          <w:left w:val="nil"/>
          <w:bottom w:val="nil"/>
          <w:right w:val="nil"/>
          <w:between w:val="nil"/>
        </w:pBdr>
        <w:tabs>
          <w:tab w:val="left" w:pos="720"/>
        </w:tabs>
        <w:spacing w:after="0"/>
      </w:pPr>
      <w:r>
        <w:rPr>
          <w:color w:val="000000"/>
        </w:rPr>
        <w:t>Numbered list</w:t>
      </w:r>
    </w:p>
    <w:p w14:paraId="7E0A513C" w14:textId="77777777" w:rsidR="00874302" w:rsidRDefault="006A7028">
      <w:pPr>
        <w:keepNext/>
        <w:pBdr>
          <w:top w:val="nil"/>
          <w:left w:val="nil"/>
          <w:bottom w:val="nil"/>
          <w:right w:val="nil"/>
          <w:between w:val="nil"/>
        </w:pBdr>
        <w:spacing w:before="120"/>
        <w:ind w:left="720" w:hanging="720"/>
        <w:rPr>
          <w:b/>
          <w:bCs/>
          <w:color w:val="000000"/>
          <w:sz w:val="28"/>
          <w:szCs w:val="28"/>
        </w:rPr>
      </w:pPr>
      <w:r>
        <w:rPr>
          <w:b/>
          <w:bCs/>
          <w:color w:val="000000"/>
          <w:sz w:val="28"/>
          <w:szCs w:val="28"/>
        </w:rPr>
        <w:t>Conclusions</w:t>
      </w:r>
    </w:p>
    <w:p w14:paraId="6CDB551E" w14:textId="77777777" w:rsidR="00874302" w:rsidRDefault="006A7028">
      <w:r>
        <w:t>Normal paragraph text</w:t>
      </w:r>
    </w:p>
    <w:p w14:paraId="355D5683" w14:textId="77777777" w:rsidR="00874302" w:rsidRDefault="006A7028">
      <w:pPr>
        <w:keepNext/>
        <w:pBdr>
          <w:top w:val="nil"/>
          <w:left w:val="nil"/>
          <w:bottom w:val="nil"/>
          <w:right w:val="nil"/>
          <w:between w:val="nil"/>
        </w:pBdr>
        <w:spacing w:before="120"/>
        <w:ind w:left="720" w:hanging="720"/>
        <w:rPr>
          <w:b/>
          <w:bCs/>
          <w:color w:val="000000"/>
          <w:sz w:val="28"/>
          <w:szCs w:val="28"/>
        </w:rPr>
      </w:pPr>
      <w:r>
        <w:rPr>
          <w:b/>
          <w:bCs/>
          <w:color w:val="000000"/>
          <w:sz w:val="28"/>
          <w:szCs w:val="28"/>
        </w:rPr>
        <w:t>References</w:t>
      </w:r>
    </w:p>
    <w:p w14:paraId="58CCA7BF" w14:textId="77777777" w:rsidR="00874302" w:rsidRDefault="006A7028">
      <w:pPr>
        <w:keepLines/>
        <w:pBdr>
          <w:top w:val="nil"/>
          <w:left w:val="nil"/>
          <w:bottom w:val="nil"/>
          <w:right w:val="nil"/>
          <w:between w:val="nil"/>
        </w:pBdr>
        <w:ind w:left="720" w:hanging="720"/>
        <w:rPr>
          <w:color w:val="000000"/>
        </w:rPr>
      </w:pPr>
      <w:r>
        <w:rPr>
          <w:color w:val="000000"/>
        </w:rPr>
        <w:t xml:space="preserve">The list of references must be presented in </w:t>
      </w:r>
      <w:hyperlink r:id="rId7">
        <w:r>
          <w:rPr>
            <w:color w:val="000000"/>
          </w:rPr>
          <w:t>APA</w:t>
        </w:r>
      </w:hyperlink>
      <w:r>
        <w:rPr>
          <w:color w:val="000000"/>
        </w:rPr>
        <w:t xml:space="preserve"> (7e Edition). </w:t>
      </w:r>
    </w:p>
    <w:p w14:paraId="3E4C2127" w14:textId="77777777" w:rsidR="00874302" w:rsidRDefault="00874302"/>
    <w:sectPr w:rsidR="00874302">
      <w:pgSz w:w="11906" w:h="16838"/>
      <w:pgMar w:top="1418" w:right="1418" w:bottom="1418" w:left="2155"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A612333-50B0-4D46-A6A6-60D9496A2B0B}"/>
  </w:font>
  <w:font w:name="Courier New">
    <w:panose1 w:val="02070309020205020404"/>
    <w:charset w:val="00"/>
    <w:family w:val="modern"/>
    <w:pitch w:val="fixed"/>
    <w:sig w:usb0="E0002EFF" w:usb1="C0007843" w:usb2="00000009" w:usb3="00000000" w:csb0="000001FF" w:csb1="00000000"/>
    <w:embedRegular r:id="rId2" w:fontKey="{66FFFD36-CC45-F147-8A40-6EBB8BEBECE7}"/>
  </w:font>
  <w:font w:name="Times New Roman">
    <w:panose1 w:val="02020603050405020304"/>
    <w:charset w:val="00"/>
    <w:family w:val="roman"/>
    <w:pitch w:val="variable"/>
    <w:sig w:usb0="E0002EFF" w:usb1="C000785B" w:usb2="00000009" w:usb3="00000000" w:csb0="000001FF" w:csb1="00000000"/>
    <w:embedRegular r:id="rId3" w:fontKey="{7150CD47-0B25-0248-BAB7-73A2E4DABE35}"/>
    <w:embedBold r:id="rId4" w:fontKey="{72971D91-D5DD-9E40-A107-89B3CD028EB2}"/>
    <w:embedItalic r:id="rId5" w:fontKey="{73253628-1CBC-934E-99B2-DD86B7EDEEB7}"/>
  </w:font>
  <w:font w:name="Calibri">
    <w:panose1 w:val="020F0502020204030204"/>
    <w:charset w:val="00"/>
    <w:family w:val="swiss"/>
    <w:pitch w:val="variable"/>
    <w:sig w:usb0="E4002EFF" w:usb1="C200247B" w:usb2="00000009" w:usb3="00000000" w:csb0="000001FF" w:csb1="00000000"/>
    <w:embedRegular r:id="rId6" w:fontKey="{4EF0AEF0-CEF9-9041-8872-8281146B5C19}"/>
    <w:embedItalic r:id="rId7" w:fontKey="{2CCFC15C-48BC-CD41-8EA4-444065D41110}"/>
  </w:font>
  <w:font w:name="Calibri Light">
    <w:panose1 w:val="020F0302020204030204"/>
    <w:charset w:val="00"/>
    <w:family w:val="swiss"/>
    <w:pitch w:val="variable"/>
    <w:sig w:usb0="E0002AFF" w:usb1="C000247B" w:usb2="00000009" w:usb3="00000000" w:csb0="000001FF" w:csb1="00000000"/>
    <w:embedRegular r:id="rId8" w:fontKey="{D72D5548-5433-CC47-A348-04D2E45AB177}"/>
    <w:embedItalic r:id="rId9" w:fontKey="{AF8E9039-D5D7-5A4E-9953-9C71D426A751}"/>
  </w:font>
  <w:font w:name="Segoe UI">
    <w:panose1 w:val="020B0502040204020203"/>
    <w:charset w:val="00"/>
    <w:family w:val="swiss"/>
    <w:pitch w:val="variable"/>
    <w:sig w:usb0="E4002EFF" w:usb1="C000E47F" w:usb2="00000009" w:usb3="00000000" w:csb0="000001FF" w:csb1="00000000"/>
    <w:embedRegular r:id="rId10" w:fontKey="{7136FDD8-FA37-B640-9FAD-20DD216F4183}"/>
  </w:font>
  <w:font w:name="Georgia">
    <w:panose1 w:val="02040502050405020303"/>
    <w:charset w:val="00"/>
    <w:family w:val="roman"/>
    <w:pitch w:val="variable"/>
    <w:sig w:usb0="00000287" w:usb1="00000000" w:usb2="00000000" w:usb3="00000000" w:csb0="0000009F" w:csb1="00000000"/>
    <w:embedItalic r:id="rId11" w:fontKey="{07F5B535-B030-374A-8BF1-A7CCBAFFD9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C058A"/>
    <w:multiLevelType w:val="multilevel"/>
    <w:tmpl w:val="4FBA1F0A"/>
    <w:lvl w:ilvl="0">
      <w:start w:val="1"/>
      <w:numFmt w:val="bullet"/>
      <w:pStyle w:val="NumberedLis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4E5D5B"/>
    <w:multiLevelType w:val="multilevel"/>
    <w:tmpl w:val="4DCAC728"/>
    <w:lvl w:ilvl="0">
      <w:start w:val="1"/>
      <w:numFmt w:val="bullet"/>
      <w:pStyle w:val="Bullet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2A2B68"/>
    <w:multiLevelType w:val="multilevel"/>
    <w:tmpl w:val="DAB85272"/>
    <w:lvl w:ilvl="0">
      <w:start w:val="1"/>
      <w:numFmt w:val="decimal"/>
      <w:lvlText w:val="%1."/>
      <w:lvlJc w:val="left"/>
      <w:pPr>
        <w:ind w:left="640"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1169591">
    <w:abstractNumId w:val="1"/>
  </w:num>
  <w:num w:numId="2" w16cid:durableId="470680774">
    <w:abstractNumId w:val="0"/>
  </w:num>
  <w:num w:numId="3" w16cid:durableId="1752579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302"/>
    <w:rsid w:val="006A7028"/>
    <w:rsid w:val="00874302"/>
    <w:rsid w:val="00C73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8EB9FF"/>
  <w15:docId w15:val="{F40B38FD-EB75-CC44-A2B3-0ECAABBC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E4D7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w:eastAsia="Calibri" w:hAnsi="Calibri" w:cs="Calibri"/>
      <w:i/>
      <w:iCs/>
      <w:color w:val="2E75B5"/>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customStyle="1" w:styleId="PaperTitle">
    <w:name w:val="Paper_Title"/>
    <w:basedOn w:val="Heading2"/>
    <w:next w:val="Normal"/>
    <w:qFormat/>
    <w:rsid w:val="00486157"/>
    <w:pPr>
      <w:keepLines w:val="0"/>
      <w:spacing w:before="0" w:after="240"/>
      <w:jc w:val="center"/>
    </w:pPr>
    <w:rPr>
      <w:rFonts w:ascii="Times New Roman" w:eastAsia="Times New Roman" w:hAnsi="Times New Roman" w:cs="Times New Roman"/>
      <w:b/>
      <w:caps/>
      <w:color w:val="auto"/>
      <w:sz w:val="32"/>
      <w:szCs w:val="20"/>
    </w:rPr>
  </w:style>
  <w:style w:type="paragraph" w:customStyle="1" w:styleId="Abstract">
    <w:name w:val="Abstract"/>
    <w:basedOn w:val="Normal"/>
    <w:next w:val="Keywords"/>
    <w:qFormat/>
    <w:rsid w:val="00D017D2"/>
    <w:pPr>
      <w:spacing w:before="480" w:after="480"/>
      <w:ind w:left="709" w:right="709"/>
    </w:pPr>
    <w:rPr>
      <w:sz w:val="20"/>
      <w:szCs w:val="20"/>
    </w:rPr>
  </w:style>
  <w:style w:type="paragraph" w:customStyle="1" w:styleId="Keywords">
    <w:name w:val="Keywords"/>
    <w:basedOn w:val="Normal"/>
    <w:next w:val="SectionHeading"/>
    <w:qFormat/>
    <w:rsid w:val="00CC363A"/>
    <w:pPr>
      <w:keepLines/>
      <w:spacing w:after="1080"/>
      <w:ind w:left="709" w:right="709"/>
    </w:pPr>
    <w:rPr>
      <w:sz w:val="20"/>
      <w:szCs w:val="20"/>
    </w:rPr>
  </w:style>
  <w:style w:type="paragraph" w:customStyle="1" w:styleId="TableContents-Left">
    <w:name w:val="Table_Contents-Left"/>
    <w:basedOn w:val="Normal"/>
    <w:qFormat/>
    <w:rsid w:val="00CC363A"/>
    <w:pPr>
      <w:keepNext/>
      <w:keepLines/>
    </w:pPr>
    <w:rPr>
      <w:sz w:val="20"/>
    </w:rPr>
  </w:style>
  <w:style w:type="paragraph" w:customStyle="1" w:styleId="TableContents-Right">
    <w:name w:val="Table_Contents-Right"/>
    <w:basedOn w:val="Normal"/>
    <w:qFormat/>
    <w:rsid w:val="00CC363A"/>
    <w:pPr>
      <w:keepNext/>
      <w:keepLines/>
      <w:jc w:val="right"/>
    </w:pPr>
    <w:rPr>
      <w:sz w:val="20"/>
      <w:szCs w:val="20"/>
    </w:rPr>
  </w:style>
  <w:style w:type="paragraph" w:customStyle="1" w:styleId="SectionHeading">
    <w:name w:val="Section_Heading"/>
    <w:basedOn w:val="Heading3"/>
    <w:next w:val="Normal"/>
    <w:autoRedefine/>
    <w:qFormat/>
    <w:rsid w:val="00294F1F"/>
    <w:pPr>
      <w:keepLines w:val="0"/>
      <w:spacing w:before="120" w:after="120"/>
      <w:ind w:left="720" w:hanging="720"/>
    </w:pPr>
    <w:rPr>
      <w:rFonts w:ascii="Times New Roman" w:eastAsia="Times New Roman" w:hAnsi="Times New Roman" w:cs="Times New Roman"/>
      <w:b/>
      <w:color w:val="auto"/>
      <w:sz w:val="28"/>
      <w:szCs w:val="20"/>
    </w:rPr>
  </w:style>
  <w:style w:type="paragraph" w:customStyle="1" w:styleId="SectionSub-heading">
    <w:name w:val="Section_Sub-heading"/>
    <w:basedOn w:val="Heading4"/>
    <w:next w:val="Normal"/>
    <w:qFormat/>
    <w:rsid w:val="00294F1F"/>
    <w:pPr>
      <w:spacing w:before="120" w:after="120"/>
    </w:pPr>
    <w:rPr>
      <w:rFonts w:ascii="Times New Roman" w:eastAsia="Times New Roman" w:hAnsi="Times New Roman" w:cs="Times New Roman"/>
      <w:b/>
      <w:i w:val="0"/>
      <w:iCs w:val="0"/>
      <w:color w:val="auto"/>
      <w:sz w:val="24"/>
      <w:szCs w:val="20"/>
    </w:rPr>
  </w:style>
  <w:style w:type="paragraph" w:customStyle="1" w:styleId="References">
    <w:name w:val="References"/>
    <w:basedOn w:val="Normal"/>
    <w:link w:val="ReferencesChar"/>
    <w:qFormat/>
    <w:rsid w:val="00CC363A"/>
    <w:pPr>
      <w:keepLines/>
      <w:ind w:left="720" w:hanging="720"/>
    </w:pPr>
    <w:rPr>
      <w:szCs w:val="20"/>
    </w:rPr>
  </w:style>
  <w:style w:type="paragraph" w:customStyle="1" w:styleId="BulletList">
    <w:name w:val="Bullet_List"/>
    <w:basedOn w:val="BodyText"/>
    <w:qFormat/>
    <w:rsid w:val="00CC363A"/>
    <w:pPr>
      <w:numPr>
        <w:numId w:val="1"/>
      </w:numPr>
      <w:tabs>
        <w:tab w:val="num" w:pos="360"/>
      </w:tabs>
      <w:spacing w:after="0"/>
      <w:ind w:left="714" w:hanging="357"/>
    </w:pPr>
  </w:style>
  <w:style w:type="paragraph" w:customStyle="1" w:styleId="NumberedList">
    <w:name w:val="Numbered_List"/>
    <w:basedOn w:val="BodyText"/>
    <w:qFormat/>
    <w:rsid w:val="00CC363A"/>
    <w:pPr>
      <w:numPr>
        <w:numId w:val="2"/>
      </w:numPr>
      <w:tabs>
        <w:tab w:val="num" w:pos="360"/>
        <w:tab w:val="left" w:pos="720"/>
      </w:tabs>
      <w:spacing w:after="0"/>
      <w:ind w:left="714" w:hanging="357"/>
    </w:pPr>
  </w:style>
  <w:style w:type="paragraph" w:customStyle="1" w:styleId="Captions">
    <w:name w:val="Captions"/>
    <w:basedOn w:val="Normal"/>
    <w:next w:val="Normal"/>
    <w:link w:val="CaptionsCharChar"/>
    <w:qFormat/>
    <w:rsid w:val="00CC363A"/>
    <w:pPr>
      <w:keepNext/>
      <w:keepLines/>
    </w:pPr>
    <w:rPr>
      <w:i/>
    </w:rPr>
  </w:style>
  <w:style w:type="character" w:customStyle="1" w:styleId="CaptionsCharChar">
    <w:name w:val="Captions Char Char"/>
    <w:link w:val="Captions"/>
    <w:rsid w:val="00CC363A"/>
    <w:rPr>
      <w:rFonts w:ascii="Times New Roman" w:eastAsia="Times New Roman" w:hAnsi="Times New Roman" w:cs="Times New Roman"/>
      <w:i/>
      <w:szCs w:val="24"/>
      <w:lang w:val="en-GB" w:eastAsia="en-GB"/>
    </w:rPr>
  </w:style>
  <w:style w:type="paragraph" w:customStyle="1" w:styleId="MinorHeading">
    <w:name w:val="Minor_Heading"/>
    <w:basedOn w:val="Heading5"/>
    <w:next w:val="Normal"/>
    <w:qFormat/>
    <w:rsid w:val="00CC363A"/>
    <w:pPr>
      <w:spacing w:before="0"/>
    </w:pPr>
    <w:rPr>
      <w:rFonts w:ascii="Times New Roman" w:eastAsia="Times New Roman" w:hAnsi="Times New Roman" w:cs="Times New Roman"/>
      <w:i/>
      <w:color w:val="auto"/>
      <w:szCs w:val="20"/>
    </w:rPr>
  </w:style>
  <w:style w:type="character" w:customStyle="1" w:styleId="ReferencesChar">
    <w:name w:val="References Char"/>
    <w:link w:val="References"/>
    <w:rsid w:val="00CC363A"/>
    <w:rPr>
      <w:rFonts w:ascii="Times New Roman" w:eastAsia="Times New Roman" w:hAnsi="Times New Roman" w:cs="Times New Roman"/>
      <w:szCs w:val="20"/>
      <w:lang w:val="en-GB"/>
    </w:rPr>
  </w:style>
  <w:style w:type="character" w:customStyle="1" w:styleId="Heading2Char">
    <w:name w:val="Heading 2 Char"/>
    <w:basedOn w:val="DefaultParagraphFont"/>
    <w:link w:val="Heading2"/>
    <w:uiPriority w:val="9"/>
    <w:semiHidden/>
    <w:rsid w:val="00CC363A"/>
    <w:rPr>
      <w:rFonts w:asciiTheme="majorHAnsi" w:eastAsiaTheme="majorEastAsia" w:hAnsiTheme="majorHAnsi" w:cstheme="majorBidi"/>
      <w:color w:val="2E74B5" w:themeColor="accent1" w:themeShade="BF"/>
      <w:sz w:val="26"/>
      <w:szCs w:val="26"/>
      <w:lang w:val="en-GB" w:eastAsia="en-GB"/>
    </w:rPr>
  </w:style>
  <w:style w:type="character" w:customStyle="1" w:styleId="Heading3Char">
    <w:name w:val="Heading 3 Char"/>
    <w:basedOn w:val="DefaultParagraphFont"/>
    <w:link w:val="Heading3"/>
    <w:uiPriority w:val="9"/>
    <w:semiHidden/>
    <w:rsid w:val="00CC363A"/>
    <w:rPr>
      <w:rFonts w:asciiTheme="majorHAnsi" w:eastAsiaTheme="majorEastAsia" w:hAnsiTheme="majorHAnsi" w:cstheme="majorBidi"/>
      <w:color w:val="1F4D78" w:themeColor="accent1" w:themeShade="7F"/>
      <w:sz w:val="24"/>
      <w:szCs w:val="24"/>
      <w:lang w:val="en-GB" w:eastAsia="en-GB"/>
    </w:rPr>
  </w:style>
  <w:style w:type="character" w:customStyle="1" w:styleId="Heading4Char">
    <w:name w:val="Heading 4 Char"/>
    <w:basedOn w:val="DefaultParagraphFont"/>
    <w:link w:val="Heading4"/>
    <w:uiPriority w:val="9"/>
    <w:semiHidden/>
    <w:rsid w:val="00CC363A"/>
    <w:rPr>
      <w:rFonts w:asciiTheme="majorHAnsi" w:eastAsiaTheme="majorEastAsia" w:hAnsiTheme="majorHAnsi" w:cstheme="majorBidi"/>
      <w:i/>
      <w:iCs/>
      <w:color w:val="2E74B5" w:themeColor="accent1" w:themeShade="BF"/>
      <w:sz w:val="24"/>
      <w:szCs w:val="24"/>
      <w:lang w:val="en-GB" w:eastAsia="en-GB"/>
    </w:rPr>
  </w:style>
  <w:style w:type="paragraph" w:styleId="BodyText">
    <w:name w:val="Body Text"/>
    <w:basedOn w:val="Normal"/>
    <w:link w:val="BodyTextChar"/>
    <w:uiPriority w:val="99"/>
    <w:semiHidden/>
    <w:unhideWhenUsed/>
    <w:locked/>
    <w:rsid w:val="00CC363A"/>
  </w:style>
  <w:style w:type="character" w:customStyle="1" w:styleId="BodyTextChar">
    <w:name w:val="Body Text Char"/>
    <w:basedOn w:val="DefaultParagraphFont"/>
    <w:link w:val="BodyText"/>
    <w:uiPriority w:val="99"/>
    <w:semiHidden/>
    <w:rsid w:val="00CC363A"/>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CC363A"/>
    <w:rPr>
      <w:rFonts w:asciiTheme="majorHAnsi" w:eastAsiaTheme="majorEastAsia" w:hAnsiTheme="majorHAnsi" w:cstheme="majorBidi"/>
      <w:color w:val="2E74B5" w:themeColor="accent1" w:themeShade="BF"/>
      <w:sz w:val="24"/>
      <w:szCs w:val="24"/>
      <w:lang w:val="en-GB" w:eastAsia="en-GB"/>
    </w:rPr>
  </w:style>
  <w:style w:type="paragraph" w:styleId="Header">
    <w:name w:val="header"/>
    <w:basedOn w:val="Normal"/>
    <w:link w:val="HeaderChar"/>
    <w:uiPriority w:val="99"/>
    <w:semiHidden/>
    <w:unhideWhenUsed/>
    <w:qFormat/>
    <w:locked/>
    <w:rsid w:val="00E61B81"/>
    <w:pPr>
      <w:tabs>
        <w:tab w:val="center" w:pos="4513"/>
        <w:tab w:val="right" w:pos="9026"/>
      </w:tabs>
      <w:spacing w:after="0"/>
    </w:pPr>
  </w:style>
  <w:style w:type="character" w:customStyle="1" w:styleId="HeaderChar">
    <w:name w:val="Header Char"/>
    <w:basedOn w:val="DefaultParagraphFont"/>
    <w:link w:val="Header"/>
    <w:uiPriority w:val="99"/>
    <w:semiHidden/>
    <w:rsid w:val="00E61B81"/>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semiHidden/>
    <w:unhideWhenUsed/>
    <w:qFormat/>
    <w:locked/>
    <w:rsid w:val="00E61B81"/>
    <w:pPr>
      <w:tabs>
        <w:tab w:val="center" w:pos="4513"/>
        <w:tab w:val="right" w:pos="9026"/>
      </w:tabs>
      <w:spacing w:after="0"/>
    </w:pPr>
  </w:style>
  <w:style w:type="character" w:customStyle="1" w:styleId="FooterChar">
    <w:name w:val="Footer Char"/>
    <w:basedOn w:val="DefaultParagraphFont"/>
    <w:link w:val="Footer"/>
    <w:uiPriority w:val="99"/>
    <w:semiHidden/>
    <w:rsid w:val="00E61B81"/>
    <w:rPr>
      <w:rFonts w:ascii="Times New Roman" w:eastAsia="Times New Roman" w:hAnsi="Times New Roman" w:cs="Times New Roman"/>
      <w:sz w:val="24"/>
      <w:szCs w:val="24"/>
      <w:lang w:val="en-GB" w:eastAsia="en-GB"/>
    </w:rPr>
  </w:style>
  <w:style w:type="paragraph" w:customStyle="1" w:styleId="Default">
    <w:name w:val="Default"/>
    <w:locked/>
    <w:rsid w:val="00294F1F"/>
    <w:pPr>
      <w:autoSpaceDE w:val="0"/>
      <w:autoSpaceDN w:val="0"/>
      <w:adjustRightInd w:val="0"/>
      <w:spacing w:after="0"/>
    </w:pPr>
    <w:rPr>
      <w:color w:val="000000"/>
      <w:sz w:val="24"/>
      <w:szCs w:val="24"/>
    </w:rPr>
  </w:style>
  <w:style w:type="character" w:styleId="Hyperlink">
    <w:name w:val="Hyperlink"/>
    <w:basedOn w:val="DefaultParagraphFont"/>
    <w:uiPriority w:val="99"/>
    <w:unhideWhenUsed/>
    <w:locked/>
    <w:rsid w:val="00486157"/>
    <w:rPr>
      <w:color w:val="0563C1" w:themeColor="hyperlink"/>
      <w:u w:val="single"/>
    </w:rPr>
  </w:style>
  <w:style w:type="paragraph" w:customStyle="1" w:styleId="AuthorDetails">
    <w:name w:val="Author Details"/>
    <w:basedOn w:val="Normal"/>
    <w:autoRedefine/>
    <w:qFormat/>
    <w:rsid w:val="00F66C04"/>
    <w:pPr>
      <w:spacing w:after="0" w:line="200" w:lineRule="exact"/>
      <w:contextualSpacing/>
      <w:jc w:val="center"/>
    </w:pPr>
    <w:rPr>
      <w:szCs w:val="20"/>
    </w:rPr>
  </w:style>
  <w:style w:type="paragraph" w:customStyle="1" w:styleId="AuthorName">
    <w:name w:val="Author Name"/>
    <w:basedOn w:val="AuthorDetails"/>
    <w:rsid w:val="00F66C04"/>
    <w:rPr>
      <w:b/>
      <w:bCs/>
    </w:rPr>
  </w:style>
  <w:style w:type="paragraph" w:styleId="BalloonText">
    <w:name w:val="Balloon Text"/>
    <w:basedOn w:val="Normal"/>
    <w:link w:val="BalloonTextChar"/>
    <w:uiPriority w:val="99"/>
    <w:semiHidden/>
    <w:unhideWhenUsed/>
    <w:locked/>
    <w:rsid w:val="00F66C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C04"/>
    <w:rPr>
      <w:rFonts w:ascii="Segoe UI" w:eastAsia="Times New Roman" w:hAnsi="Segoe UI" w:cs="Segoe UI"/>
      <w:sz w:val="18"/>
      <w:szCs w:val="18"/>
      <w:lang w:val="en-GB" w:eastAsia="en-GB"/>
    </w:rPr>
  </w:style>
  <w:style w:type="character" w:styleId="UnresolvedMention">
    <w:name w:val="Unresolved Mention"/>
    <w:basedOn w:val="DefaultParagraphFont"/>
    <w:uiPriority w:val="99"/>
    <w:semiHidden/>
    <w:unhideWhenUsed/>
    <w:rsid w:val="005F63EB"/>
    <w:rPr>
      <w:color w:val="605E5C"/>
      <w:shd w:val="clear" w:color="auto" w:fill="E1DFDD"/>
    </w:rPr>
  </w:style>
  <w:style w:type="table" w:customStyle="1" w:styleId="a">
    <w:basedOn w:val="TableNormal"/>
    <w:tblPr>
      <w:tblStyleRowBandSize w:val="1"/>
      <w:tblStyleColBandSize w:val="1"/>
      <w:tblCellMar>
        <w:left w:w="107" w:type="dxa"/>
        <w:right w:w="107"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07" w:type="dxa"/>
        <w:right w:w="10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guides.library.ualberta.ca/ld.php?content_id=3504385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ohndoe@wits.ac.za%20"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eFlJXcD5ZFGMJPmKgYf/uSMF1w==">CgMxLjAyCGguZ2pkZ3hzOAByITFveTk4dUJQRGxpeUhDVWU5bGZtYUxUeHQ2cGxnNWVpeg==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4011</Characters>
  <Application>Microsoft Office Word</Application>
  <DocSecurity>0</DocSecurity>
  <Lines>58</Lines>
  <Paragraphs>10</Paragraphs>
  <ScaleCrop>false</ScaleCrop>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Mouton, Johnathan</dc:creator>
  <cp:lastModifiedBy>Richard N. Hayes</cp:lastModifiedBy>
  <cp:revision>2</cp:revision>
  <dcterms:created xsi:type="dcterms:W3CDTF">2026-02-09T14:57:00Z</dcterms:created>
  <dcterms:modified xsi:type="dcterms:W3CDTF">2026-02-09T14:57:00Z</dcterms:modified>
</cp:coreProperties>
</file>